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Rodriguez Aldo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of Sales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03/12/2026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128,426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64,291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2026, the reporting person was granted 21,430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27, 2026, the reporting person was granted 64,291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All shares of common stock subject to the stock options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March 12, 2026, the reporting person filed a Form 4 which inadvertently reported that, following the vesting of restricted stock units ("RSUs"), he retained 25,500 shares of common stock. In fact, as reported in this amendment, 7,561 shares were withheld by Drilling Tools International Corp (the "Company") to pay for taxes. The corrected amount is reflected in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Aldo Rodriguez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731"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4970</Characters>
  <CharactersWithSpaces>5792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